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3" w:rsidRDefault="00A84043" w:rsidP="00A2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="00A2797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78893" cy="546100"/>
            <wp:effectExtent l="0" t="0" r="7620" b="635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79" cy="5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978" w:rsidRPr="00D5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</w:t>
      </w:r>
      <w:r w:rsidR="005566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93578" cy="577850"/>
            <wp:effectExtent l="0" t="0" r="0" b="0"/>
            <wp:docPr id="2" name="Immagine 2" descr="C:\Users\matteo.zilocchi\Downloads\25 PROMOS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.zilocchi\Downloads\25 PROMOS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65" cy="5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78" w:rsidRPr="00D55B1B" w:rsidRDefault="00A27978" w:rsidP="00E3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B1B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>Relazioni con i media tel</w:t>
      </w:r>
      <w:r w:rsidR="00A84043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>. 02/8515.5224-5298, 335.641332 - 3355827232</w:t>
      </w:r>
      <w:r w:rsidRPr="00D55B1B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. Comunicati su </w:t>
      </w:r>
      <w:hyperlink r:id="rId9" w:history="1">
        <w:r w:rsidRPr="00D55B1B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24"/>
            <w:u w:val="single"/>
            <w:lang w:eastAsia="it-IT"/>
          </w:rPr>
          <w:t>www.mi.camcom.it</w:t>
        </w:r>
      </w:hyperlink>
    </w:p>
    <w:p w:rsidR="00E3535E" w:rsidRPr="00BD2BA9" w:rsidRDefault="00E3535E" w:rsidP="00E3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6F5" w:rsidRPr="006223E3" w:rsidRDefault="006223E3" w:rsidP="00E3535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23E3">
        <w:rPr>
          <w:rFonts w:ascii="Times New Roman" w:hAnsi="Times New Roman" w:cs="Times New Roman"/>
          <w:b/>
          <w:sz w:val="72"/>
          <w:szCs w:val="72"/>
        </w:rPr>
        <w:t>Milano vale 100 miliardi di commer</w:t>
      </w:r>
      <w:bookmarkStart w:id="0" w:name="_GoBack"/>
      <w:bookmarkEnd w:id="0"/>
      <w:r w:rsidRPr="006223E3">
        <w:rPr>
          <w:rFonts w:ascii="Times New Roman" w:hAnsi="Times New Roman" w:cs="Times New Roman"/>
          <w:b/>
          <w:sz w:val="72"/>
          <w:szCs w:val="72"/>
        </w:rPr>
        <w:t>cio estero</w:t>
      </w:r>
    </w:p>
    <w:p w:rsidR="00904009" w:rsidRDefault="006223E3" w:rsidP="00E3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Prima in Italia seguita da Torino</w:t>
      </w:r>
      <w:r w:rsidR="00904009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36"/>
        </w:rPr>
        <w:t>Vicenza</w:t>
      </w:r>
      <w:r w:rsidR="00904009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936EC5">
        <w:rPr>
          <w:rFonts w:ascii="Times New Roman" w:hAnsi="Times New Roman" w:cs="Times New Roman"/>
          <w:b/>
          <w:i/>
          <w:sz w:val="36"/>
          <w:szCs w:val="36"/>
        </w:rPr>
        <w:t>Roma, Brescia</w:t>
      </w:r>
    </w:p>
    <w:p w:rsidR="00904009" w:rsidRDefault="004A345F" w:rsidP="00E3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Import +6,7%, export -1,1% (mercato russo -32,5%)</w:t>
      </w:r>
    </w:p>
    <w:p w:rsidR="007B059A" w:rsidRPr="006223E3" w:rsidRDefault="00CB3DD6" w:rsidP="00E35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Bando da </w:t>
      </w:r>
      <w:r w:rsidR="00B93CF5" w:rsidRPr="006223E3">
        <w:rPr>
          <w:rFonts w:ascii="Times New Roman" w:hAnsi="Times New Roman" w:cs="Times New Roman"/>
          <w:sz w:val="36"/>
          <w:szCs w:val="36"/>
        </w:rPr>
        <w:t>700</w:t>
      </w:r>
      <w:r w:rsidR="003A6A8B" w:rsidRPr="006223E3">
        <w:rPr>
          <w:rFonts w:ascii="Times New Roman" w:hAnsi="Times New Roman" w:cs="Times New Roman"/>
          <w:sz w:val="36"/>
          <w:szCs w:val="36"/>
        </w:rPr>
        <w:t xml:space="preserve"> mila euro</w:t>
      </w:r>
      <w:r w:rsidR="00A27978" w:rsidRPr="006223E3">
        <w:rPr>
          <w:rFonts w:ascii="Times New Roman" w:hAnsi="Times New Roman" w:cs="Times New Roman"/>
          <w:sz w:val="36"/>
          <w:szCs w:val="36"/>
        </w:rPr>
        <w:t xml:space="preserve"> per l’internazionalizzazione delle imprese </w:t>
      </w:r>
    </w:p>
    <w:p w:rsidR="00197C5C" w:rsidRPr="006223E3" w:rsidRDefault="00197C5C" w:rsidP="00E3535E">
      <w:pPr>
        <w:spacing w:after="0" w:line="240" w:lineRule="auto"/>
        <w:ind w:right="-285"/>
        <w:jc w:val="center"/>
        <w:rPr>
          <w:rStyle w:val="Collegamentoipertestuale"/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E3535E" w:rsidRPr="00BC7803" w:rsidRDefault="00A27978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BC7803">
        <w:rPr>
          <w:rFonts w:ascii="Times New Roman" w:hAnsi="Times New Roman" w:cs="Times New Roman"/>
          <w:i/>
          <w:sz w:val="23"/>
          <w:szCs w:val="23"/>
        </w:rPr>
        <w:t>Milano,</w:t>
      </w:r>
      <w:r w:rsidR="003A6A8B" w:rsidRPr="00BC780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3535E" w:rsidRPr="00BC7803">
        <w:rPr>
          <w:rFonts w:ascii="Times New Roman" w:hAnsi="Times New Roman" w:cs="Times New Roman"/>
          <w:i/>
          <w:sz w:val="23"/>
          <w:szCs w:val="23"/>
        </w:rPr>
        <w:t>11</w:t>
      </w:r>
      <w:r w:rsidR="003A6A8B" w:rsidRPr="00BC7803">
        <w:rPr>
          <w:rFonts w:ascii="Times New Roman" w:hAnsi="Times New Roman" w:cs="Times New Roman"/>
          <w:i/>
          <w:sz w:val="23"/>
          <w:szCs w:val="23"/>
        </w:rPr>
        <w:t xml:space="preserve"> maggio 2016</w:t>
      </w:r>
      <w:r w:rsidRPr="00BC7803">
        <w:rPr>
          <w:rFonts w:ascii="Times New Roman" w:hAnsi="Times New Roman" w:cs="Times New Roman"/>
          <w:sz w:val="23"/>
          <w:szCs w:val="23"/>
        </w:rPr>
        <w:t xml:space="preserve">. </w:t>
      </w:r>
      <w:r w:rsidR="00E3535E" w:rsidRPr="00BC7803">
        <w:rPr>
          <w:rFonts w:ascii="Times New Roman" w:eastAsia="Times New Roman" w:hAnsi="Times New Roman" w:cs="Times New Roman"/>
          <w:sz w:val="23"/>
          <w:szCs w:val="23"/>
          <w:lang w:eastAsia="it-IT"/>
        </w:rPr>
        <w:t>Il commercio estero milanese vale quasi 100 miliardi di euro,</w:t>
      </w:r>
      <w:r w:rsidR="006223E3" w:rsidRPr="00BC7803">
        <w:rPr>
          <w:rFonts w:ascii="Times New Roman" w:hAnsi="Times New Roman" w:cs="Times New Roman"/>
          <w:sz w:val="23"/>
          <w:szCs w:val="23"/>
        </w:rPr>
        <w:t xml:space="preserve"> </w:t>
      </w:r>
      <w:r w:rsidR="00AD5291" w:rsidRPr="00BC7803">
        <w:rPr>
          <w:rFonts w:ascii="Times New Roman" w:hAnsi="Times New Roman" w:cs="Times New Roman"/>
          <w:sz w:val="23"/>
          <w:szCs w:val="23"/>
        </w:rPr>
        <w:t>37 miliardi di export e 62 di import</w:t>
      </w:r>
      <w:r w:rsidR="00AD5291">
        <w:rPr>
          <w:rFonts w:ascii="Times New Roman" w:hAnsi="Times New Roman" w:cs="Times New Roman"/>
          <w:sz w:val="23"/>
          <w:szCs w:val="23"/>
        </w:rPr>
        <w:t xml:space="preserve">, </w:t>
      </w:r>
      <w:r w:rsidR="00AD5291" w:rsidRPr="00BC7803">
        <w:rPr>
          <w:rFonts w:ascii="Times New Roman" w:hAnsi="Times New Roman" w:cs="Times New Roman"/>
          <w:sz w:val="23"/>
          <w:szCs w:val="23"/>
        </w:rPr>
        <w:t xml:space="preserve">+4% in un anno, </w:t>
      </w:r>
      <w:r w:rsidR="00AD5291">
        <w:rPr>
          <w:rFonts w:ascii="Times New Roman" w:hAnsi="Times New Roman" w:cs="Times New Roman"/>
          <w:sz w:val="23"/>
          <w:szCs w:val="23"/>
        </w:rPr>
        <w:t>grazie al traino dell’import +6</w:t>
      </w:r>
      <w:r w:rsidR="00904009">
        <w:rPr>
          <w:rFonts w:ascii="Times New Roman" w:hAnsi="Times New Roman" w:cs="Times New Roman"/>
          <w:sz w:val="23"/>
          <w:szCs w:val="23"/>
        </w:rPr>
        <w:t>,7</w:t>
      </w:r>
      <w:r w:rsidR="00AD5291">
        <w:rPr>
          <w:rFonts w:ascii="Times New Roman" w:hAnsi="Times New Roman" w:cs="Times New Roman"/>
          <w:sz w:val="23"/>
          <w:szCs w:val="23"/>
        </w:rPr>
        <w:t xml:space="preserve">% anche se si riduce l’export -1,1%. Il calo è dovuto alla riduzione </w:t>
      </w:r>
      <w:r w:rsidR="00D9773F">
        <w:rPr>
          <w:rFonts w:ascii="Times New Roman" w:hAnsi="Times New Roman" w:cs="Times New Roman"/>
          <w:sz w:val="23"/>
          <w:szCs w:val="23"/>
        </w:rPr>
        <w:t>dell’export verso la Russia,</w:t>
      </w:r>
      <w:r w:rsidR="00AD5291">
        <w:rPr>
          <w:rFonts w:ascii="Times New Roman" w:hAnsi="Times New Roman" w:cs="Times New Roman"/>
          <w:sz w:val="23"/>
          <w:szCs w:val="23"/>
        </w:rPr>
        <w:t xml:space="preserve"> -32,</w:t>
      </w:r>
      <w:r w:rsidR="00D9773F">
        <w:rPr>
          <w:rFonts w:ascii="Times New Roman" w:hAnsi="Times New Roman" w:cs="Times New Roman"/>
          <w:sz w:val="23"/>
          <w:szCs w:val="23"/>
        </w:rPr>
        <w:t>5</w:t>
      </w:r>
      <w:r w:rsidR="00AD5291">
        <w:rPr>
          <w:rFonts w:ascii="Times New Roman" w:hAnsi="Times New Roman" w:cs="Times New Roman"/>
          <w:sz w:val="23"/>
          <w:szCs w:val="23"/>
        </w:rPr>
        <w:t>%, 400 milioni in meno in un anno</w:t>
      </w:r>
      <w:r w:rsidR="00E3535E" w:rsidRPr="00BC7803">
        <w:rPr>
          <w:rFonts w:ascii="Times New Roman" w:hAnsi="Times New Roman" w:cs="Times New Roman"/>
          <w:sz w:val="23"/>
          <w:szCs w:val="23"/>
        </w:rPr>
        <w:t xml:space="preserve">. </w:t>
      </w:r>
      <w:r w:rsidR="006223E3" w:rsidRPr="00BC7803">
        <w:rPr>
          <w:rFonts w:ascii="Times New Roman" w:hAnsi="Times New Roman" w:cs="Times New Roman"/>
          <w:sz w:val="23"/>
          <w:szCs w:val="23"/>
        </w:rPr>
        <w:t>Milano da sola vale quasi quanto l’intera Italia centrale (130 miliardi di euro) e rappresenta il 1</w:t>
      </w:r>
      <w:r w:rsidR="00BC7803">
        <w:rPr>
          <w:rFonts w:ascii="Times New Roman" w:hAnsi="Times New Roman" w:cs="Times New Roman"/>
          <w:sz w:val="23"/>
          <w:szCs w:val="23"/>
        </w:rPr>
        <w:t>3</w:t>
      </w:r>
      <w:r w:rsidR="006223E3" w:rsidRPr="00BC7803">
        <w:rPr>
          <w:rFonts w:ascii="Times New Roman" w:hAnsi="Times New Roman" w:cs="Times New Roman"/>
          <w:sz w:val="23"/>
          <w:szCs w:val="23"/>
        </w:rPr>
        <w:t>% del totale italiano. Prima in Italia, è seguita</w:t>
      </w:r>
      <w:r w:rsidR="00A57B92">
        <w:rPr>
          <w:rFonts w:ascii="Times New Roman" w:hAnsi="Times New Roman" w:cs="Times New Roman"/>
          <w:sz w:val="23"/>
          <w:szCs w:val="23"/>
        </w:rPr>
        <w:t>,</w:t>
      </w:r>
      <w:r w:rsidR="006223E3" w:rsidRPr="00BC7803">
        <w:rPr>
          <w:rFonts w:ascii="Times New Roman" w:hAnsi="Times New Roman" w:cs="Times New Roman"/>
          <w:sz w:val="23"/>
          <w:szCs w:val="23"/>
        </w:rPr>
        <w:t xml:space="preserve"> a distanza</w:t>
      </w:r>
      <w:r w:rsidR="00A57B92">
        <w:rPr>
          <w:rFonts w:ascii="Times New Roman" w:hAnsi="Times New Roman" w:cs="Times New Roman"/>
          <w:sz w:val="23"/>
          <w:szCs w:val="23"/>
        </w:rPr>
        <w:t>,</w:t>
      </w:r>
      <w:r w:rsidR="006223E3" w:rsidRPr="00BC7803">
        <w:rPr>
          <w:rFonts w:ascii="Times New Roman" w:hAnsi="Times New Roman" w:cs="Times New Roman"/>
          <w:sz w:val="23"/>
          <w:szCs w:val="23"/>
        </w:rPr>
        <w:t xml:space="preserve"> da Torino (38 miliardi di euro) e Vicenza (26 miliardi di euro). </w:t>
      </w:r>
      <w:r w:rsidR="00BC7803" w:rsidRPr="00BC7803">
        <w:rPr>
          <w:rFonts w:ascii="Times New Roman" w:hAnsi="Times New Roman" w:cs="Times New Roman"/>
          <w:sz w:val="23"/>
          <w:szCs w:val="23"/>
        </w:rPr>
        <w:t>Superano i 20 miliardi di euro anche Roma, Brescia, Verona e Bergamo.</w:t>
      </w:r>
      <w:r w:rsidR="006223E3" w:rsidRPr="00BC7803">
        <w:rPr>
          <w:rFonts w:ascii="Times New Roman" w:hAnsi="Times New Roman" w:cs="Times New Roman"/>
          <w:sz w:val="23"/>
          <w:szCs w:val="23"/>
        </w:rPr>
        <w:t xml:space="preserve"> </w:t>
      </w:r>
      <w:r w:rsidR="00E3535E" w:rsidRPr="00BC7803">
        <w:rPr>
          <w:rFonts w:ascii="Times New Roman" w:hAnsi="Times New Roman" w:cs="Times New Roman"/>
          <w:sz w:val="23"/>
          <w:szCs w:val="23"/>
        </w:rPr>
        <w:t>Prime aree di riferimento per l’interscambio</w:t>
      </w:r>
      <w:r w:rsidR="00A57B92">
        <w:rPr>
          <w:rFonts w:ascii="Times New Roman" w:hAnsi="Times New Roman" w:cs="Times New Roman"/>
          <w:sz w:val="23"/>
          <w:szCs w:val="23"/>
        </w:rPr>
        <w:t xml:space="preserve"> milanese</w:t>
      </w:r>
      <w:r w:rsidR="00E3535E" w:rsidRPr="00BC7803">
        <w:rPr>
          <w:rFonts w:ascii="Times New Roman" w:hAnsi="Times New Roman" w:cs="Times New Roman"/>
          <w:sz w:val="23"/>
          <w:szCs w:val="23"/>
        </w:rPr>
        <w:t>: l’Unione europea (55,5 miliardi di euro), l’Asia orientale (15,5 miliardi di euro, +9,2%), gli altri Paesi europei (10,5 miliardi) e l’America settentrionale (6,5 miliardi). Primi Paesi partner: per l’export gli Stati Uniti con 3,7 miliardi di euro (+15,2%) e per import la Germania con 13,8 miliardi (+8,7%). Si esportano soprattutto macchinari con 7 miliardi, seguiti dalla moda con 5,6 miliardi, in crescita del 6%. Terza la chimica con 4,6 miliardi, +6,4%. In crescita anche l’export di prodotti farmaceutici (+7%), di elettronica (+6%) e di altri prodotti manifatturieri, tra cui design e mobili (+5%). Emerge da un’elaborazione della Camera di commercio sui dati Istat 2015 e 2014.</w:t>
      </w:r>
    </w:p>
    <w:p w:rsidR="003D1CA2" w:rsidRPr="00BC7803" w:rsidRDefault="00886212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C7803">
        <w:rPr>
          <w:rFonts w:ascii="Times New Roman" w:hAnsi="Times New Roman" w:cs="Times New Roman"/>
          <w:b/>
          <w:sz w:val="23"/>
          <w:szCs w:val="23"/>
        </w:rPr>
        <w:t>L</w:t>
      </w:r>
      <w:r w:rsidR="007522F7" w:rsidRPr="00BC7803">
        <w:rPr>
          <w:rFonts w:ascii="Times New Roman" w:hAnsi="Times New Roman" w:cs="Times New Roman"/>
          <w:b/>
          <w:sz w:val="23"/>
          <w:szCs w:val="23"/>
        </w:rPr>
        <w:t>a</w:t>
      </w:r>
      <w:r w:rsidRPr="00BC7803">
        <w:rPr>
          <w:rFonts w:ascii="Times New Roman" w:hAnsi="Times New Roman" w:cs="Times New Roman"/>
          <w:b/>
          <w:sz w:val="23"/>
          <w:szCs w:val="23"/>
        </w:rPr>
        <w:t xml:space="preserve"> Camera di </w:t>
      </w:r>
      <w:r w:rsidR="00197DB4" w:rsidRPr="00BC7803">
        <w:rPr>
          <w:rFonts w:ascii="Times New Roman" w:hAnsi="Times New Roman" w:cs="Times New Roman"/>
          <w:b/>
          <w:sz w:val="23"/>
          <w:szCs w:val="23"/>
        </w:rPr>
        <w:t>c</w:t>
      </w:r>
      <w:r w:rsidRPr="00BC7803">
        <w:rPr>
          <w:rFonts w:ascii="Times New Roman" w:hAnsi="Times New Roman" w:cs="Times New Roman"/>
          <w:b/>
          <w:sz w:val="23"/>
          <w:szCs w:val="23"/>
        </w:rPr>
        <w:t>ommercio di Milano</w:t>
      </w:r>
      <w:r w:rsidR="007522F7"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3CF5" w:rsidRPr="00BC7803">
        <w:rPr>
          <w:rFonts w:ascii="Times New Roman" w:hAnsi="Times New Roman" w:cs="Times New Roman"/>
          <w:b/>
          <w:sz w:val="23"/>
          <w:szCs w:val="23"/>
        </w:rPr>
        <w:t>mette</w:t>
      </w:r>
      <w:r w:rsidRPr="00BC7803">
        <w:rPr>
          <w:rFonts w:ascii="Times New Roman" w:hAnsi="Times New Roman" w:cs="Times New Roman"/>
          <w:b/>
          <w:sz w:val="23"/>
          <w:szCs w:val="23"/>
        </w:rPr>
        <w:t xml:space="preserve"> a disposizione delle imprese</w:t>
      </w:r>
      <w:r w:rsidR="007B059A" w:rsidRPr="00BC7803">
        <w:rPr>
          <w:rFonts w:ascii="Times New Roman" w:hAnsi="Times New Roman" w:cs="Times New Roman"/>
          <w:b/>
          <w:sz w:val="23"/>
          <w:szCs w:val="23"/>
        </w:rPr>
        <w:t xml:space="preserve"> milanesi</w:t>
      </w:r>
      <w:r w:rsidR="007522F7"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3CF5" w:rsidRPr="00BC7803">
        <w:rPr>
          <w:rFonts w:ascii="Times New Roman" w:hAnsi="Times New Roman" w:cs="Times New Roman"/>
          <w:b/>
          <w:sz w:val="23"/>
          <w:szCs w:val="23"/>
        </w:rPr>
        <w:t>700</w:t>
      </w:r>
      <w:r w:rsidR="003A6A8B" w:rsidRPr="00BC7803">
        <w:rPr>
          <w:rFonts w:ascii="Times New Roman" w:hAnsi="Times New Roman" w:cs="Times New Roman"/>
          <w:b/>
          <w:sz w:val="23"/>
          <w:szCs w:val="23"/>
        </w:rPr>
        <w:t xml:space="preserve"> mila euro</w:t>
      </w:r>
      <w:r w:rsidRPr="00BC7803">
        <w:rPr>
          <w:rFonts w:ascii="Times New Roman" w:hAnsi="Times New Roman" w:cs="Times New Roman"/>
          <w:b/>
          <w:sz w:val="23"/>
          <w:szCs w:val="23"/>
        </w:rPr>
        <w:t xml:space="preserve"> attraverso </w:t>
      </w:r>
      <w:r w:rsidR="007B059A" w:rsidRPr="00BC7803">
        <w:rPr>
          <w:rFonts w:ascii="Times New Roman" w:hAnsi="Times New Roman" w:cs="Times New Roman"/>
          <w:b/>
          <w:sz w:val="23"/>
          <w:szCs w:val="23"/>
        </w:rPr>
        <w:t>il</w:t>
      </w:r>
      <w:r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B059A" w:rsidRPr="00BC7803">
        <w:rPr>
          <w:rFonts w:ascii="Times New Roman" w:hAnsi="Times New Roman" w:cs="Times New Roman"/>
          <w:b/>
          <w:sz w:val="23"/>
          <w:szCs w:val="23"/>
        </w:rPr>
        <w:t>“</w:t>
      </w:r>
      <w:r w:rsidRPr="00BC7803">
        <w:rPr>
          <w:rFonts w:ascii="Times New Roman" w:hAnsi="Times New Roman" w:cs="Times New Roman"/>
          <w:b/>
          <w:sz w:val="23"/>
          <w:szCs w:val="23"/>
        </w:rPr>
        <w:t>bando per l’internazionalizzazione delle MPMI milanesi</w:t>
      </w:r>
      <w:r w:rsidR="007B059A" w:rsidRPr="00BC7803">
        <w:rPr>
          <w:rFonts w:ascii="Times New Roman" w:hAnsi="Times New Roman" w:cs="Times New Roman"/>
          <w:b/>
          <w:sz w:val="23"/>
          <w:szCs w:val="23"/>
        </w:rPr>
        <w:t>”</w:t>
      </w:r>
      <w:r w:rsidR="00B93CF5" w:rsidRPr="00BC7803">
        <w:rPr>
          <w:rFonts w:ascii="Times New Roman" w:hAnsi="Times New Roman" w:cs="Times New Roman"/>
          <w:b/>
          <w:sz w:val="23"/>
          <w:szCs w:val="23"/>
        </w:rPr>
        <w:t>.</w:t>
      </w:r>
      <w:r w:rsidR="00E3535E"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6A8B" w:rsidRPr="00BC7803">
        <w:rPr>
          <w:rFonts w:ascii="Times New Roman" w:hAnsi="Times New Roman" w:cs="Times New Roman"/>
          <w:sz w:val="23"/>
          <w:szCs w:val="23"/>
        </w:rPr>
        <w:t xml:space="preserve">L’obiettivo del Bando è di </w:t>
      </w:r>
      <w:r w:rsidR="00B93CF5" w:rsidRPr="00BC7803">
        <w:rPr>
          <w:rFonts w:ascii="Times New Roman" w:hAnsi="Times New Roman" w:cs="Times New Roman"/>
          <w:sz w:val="23"/>
          <w:szCs w:val="23"/>
        </w:rPr>
        <w:t>favorire e sostenere i processi d</w:t>
      </w:r>
      <w:r w:rsidR="007D095B" w:rsidRPr="00BC7803">
        <w:rPr>
          <w:rFonts w:ascii="Times New Roman" w:hAnsi="Times New Roman" w:cs="Times New Roman"/>
          <w:sz w:val="23"/>
          <w:szCs w:val="23"/>
        </w:rPr>
        <w:t>i internazionalizzazione delle micro, piccole e medie imprese</w:t>
      </w:r>
      <w:r w:rsidR="00B93CF5" w:rsidRPr="00BC7803">
        <w:rPr>
          <w:rFonts w:ascii="Times New Roman" w:hAnsi="Times New Roman" w:cs="Times New Roman"/>
          <w:sz w:val="23"/>
          <w:szCs w:val="23"/>
        </w:rPr>
        <w:t xml:space="preserve"> milanesi</w:t>
      </w:r>
      <w:r w:rsidR="00B93CF5"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3CF5" w:rsidRPr="00BC7803">
        <w:rPr>
          <w:rFonts w:ascii="Times New Roman" w:hAnsi="Times New Roman" w:cs="Times New Roman"/>
          <w:sz w:val="23"/>
          <w:szCs w:val="23"/>
        </w:rPr>
        <w:t>attraverso una serie di azioni che individuino</w:t>
      </w:r>
      <w:r w:rsidR="00AC6C07" w:rsidRPr="00BC7803">
        <w:rPr>
          <w:rFonts w:ascii="Times New Roman" w:hAnsi="Times New Roman" w:cs="Times New Roman"/>
          <w:sz w:val="23"/>
          <w:szCs w:val="23"/>
        </w:rPr>
        <w:t xml:space="preserve"> le migliori</w:t>
      </w:r>
      <w:r w:rsidR="00B93CF5" w:rsidRPr="00BC7803">
        <w:rPr>
          <w:rFonts w:ascii="Times New Roman" w:hAnsi="Times New Roman" w:cs="Times New Roman"/>
          <w:sz w:val="23"/>
          <w:szCs w:val="23"/>
        </w:rPr>
        <w:t xml:space="preserve"> strategie</w:t>
      </w:r>
      <w:r w:rsidR="00AC6C07" w:rsidRPr="00BC7803">
        <w:rPr>
          <w:rFonts w:ascii="Times New Roman" w:hAnsi="Times New Roman" w:cs="Times New Roman"/>
          <w:sz w:val="23"/>
          <w:szCs w:val="23"/>
        </w:rPr>
        <w:t xml:space="preserve"> e i migliori servizi</w:t>
      </w:r>
      <w:r w:rsidR="00B93CF5" w:rsidRPr="00BC7803">
        <w:rPr>
          <w:rFonts w:ascii="Times New Roman" w:hAnsi="Times New Roman" w:cs="Times New Roman"/>
          <w:sz w:val="23"/>
          <w:szCs w:val="23"/>
        </w:rPr>
        <w:t xml:space="preserve"> per approcciare i mercati </w:t>
      </w:r>
      <w:r w:rsidR="00AC6C07" w:rsidRPr="00BC7803">
        <w:rPr>
          <w:rFonts w:ascii="Times New Roman" w:hAnsi="Times New Roman" w:cs="Times New Roman"/>
          <w:sz w:val="23"/>
          <w:szCs w:val="23"/>
        </w:rPr>
        <w:t>esteri</w:t>
      </w:r>
      <w:r w:rsidR="00B93CF5" w:rsidRPr="00BC7803">
        <w:rPr>
          <w:rFonts w:ascii="Times New Roman" w:hAnsi="Times New Roman" w:cs="Times New Roman"/>
          <w:sz w:val="23"/>
          <w:szCs w:val="23"/>
        </w:rPr>
        <w:t>.</w:t>
      </w:r>
      <w:r w:rsidR="00E3535E" w:rsidRPr="00BC7803">
        <w:rPr>
          <w:rFonts w:ascii="Times New Roman" w:hAnsi="Times New Roman" w:cs="Times New Roman"/>
          <w:sz w:val="23"/>
          <w:szCs w:val="23"/>
        </w:rPr>
        <w:t xml:space="preserve"> </w:t>
      </w:r>
      <w:r w:rsidR="00B93CF5" w:rsidRPr="00BC7803">
        <w:rPr>
          <w:rFonts w:ascii="Times New Roman" w:hAnsi="Times New Roman" w:cs="Times New Roman"/>
          <w:sz w:val="23"/>
          <w:szCs w:val="23"/>
        </w:rPr>
        <w:t>Il sostegno prevede un contributo fisso a fondo perduto da utilizzare per un pacchetto di servizi erogati da</w:t>
      </w:r>
      <w:r w:rsidR="00B93CF5" w:rsidRPr="00BC780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B93CF5" w:rsidRPr="00BC7803">
        <w:rPr>
          <w:rFonts w:ascii="Times New Roman" w:hAnsi="Times New Roman" w:cs="Times New Roman"/>
          <w:sz w:val="23"/>
          <w:szCs w:val="23"/>
        </w:rPr>
        <w:t>P</w:t>
      </w:r>
      <w:r w:rsidR="003D1CA2" w:rsidRPr="00BC7803">
        <w:rPr>
          <w:rFonts w:ascii="Times New Roman" w:hAnsi="Times New Roman" w:cs="Times New Roman"/>
          <w:sz w:val="23"/>
          <w:szCs w:val="23"/>
        </w:rPr>
        <w:t>romos</w:t>
      </w:r>
      <w:proofErr w:type="spellEnd"/>
      <w:r w:rsidR="00E3535E" w:rsidRPr="00BC7803">
        <w:rPr>
          <w:rFonts w:ascii="Times New Roman" w:hAnsi="Times New Roman" w:cs="Times New Roman"/>
          <w:sz w:val="23"/>
          <w:szCs w:val="23"/>
        </w:rPr>
        <w:t>, azienda s</w:t>
      </w:r>
      <w:r w:rsidR="00B93CF5" w:rsidRPr="00BC7803">
        <w:rPr>
          <w:rFonts w:ascii="Times New Roman" w:hAnsi="Times New Roman" w:cs="Times New Roman"/>
          <w:sz w:val="23"/>
          <w:szCs w:val="23"/>
        </w:rPr>
        <w:t xml:space="preserve">peciale per l’internazionalizzazione della Camera di </w:t>
      </w:r>
      <w:r w:rsidR="00E3535E" w:rsidRPr="00BC7803">
        <w:rPr>
          <w:rFonts w:ascii="Times New Roman" w:hAnsi="Times New Roman" w:cs="Times New Roman"/>
          <w:sz w:val="23"/>
          <w:szCs w:val="23"/>
        </w:rPr>
        <w:t>commercio di Milano</w:t>
      </w:r>
      <w:r w:rsidR="00B93CF5" w:rsidRPr="00BC7803">
        <w:rPr>
          <w:rFonts w:ascii="Times New Roman" w:hAnsi="Times New Roman" w:cs="Times New Roman"/>
          <w:sz w:val="23"/>
          <w:szCs w:val="23"/>
        </w:rPr>
        <w:t xml:space="preserve"> a fronte di una spesa minima a carico dell’impresa beneficiaria. Per informazioni</w:t>
      </w:r>
      <w:r w:rsidR="008468C8" w:rsidRPr="00BC7803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="00BD2BA9" w:rsidRPr="00BC7803">
          <w:rPr>
            <w:rStyle w:val="Collegamentoipertestuale"/>
            <w:rFonts w:ascii="Times New Roman" w:hAnsi="Times New Roman" w:cs="Times New Roman"/>
            <w:i/>
            <w:sz w:val="23"/>
            <w:szCs w:val="23"/>
          </w:rPr>
          <w:t>www.promos-milano.it/Iniziative/Progetti_Speciali/Bando-Internazionalizzazione-2016_1.kl</w:t>
        </w:r>
      </w:hyperlink>
      <w:r w:rsidR="00BD2BA9" w:rsidRPr="00BC7803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:rsidR="00330216" w:rsidRPr="00936EC5" w:rsidRDefault="00330216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30216" w:rsidRDefault="00330216" w:rsidP="00330216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Import-export Milano con il mondo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085"/>
        <w:gridCol w:w="1085"/>
        <w:gridCol w:w="1085"/>
        <w:gridCol w:w="1085"/>
        <w:gridCol w:w="553"/>
        <w:gridCol w:w="529"/>
        <w:gridCol w:w="572"/>
        <w:gridCol w:w="572"/>
        <w:gridCol w:w="1093"/>
        <w:gridCol w:w="1085"/>
        <w:gridCol w:w="549"/>
        <w:gridCol w:w="572"/>
      </w:tblGrid>
      <w:tr w:rsidR="00330216" w:rsidRPr="00EE77E3" w:rsidTr="00330216">
        <w:trPr>
          <w:trHeight w:val="20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</w:p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2014-2015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</w:t>
            </w:r>
          </w:p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2015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interscambio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interscambio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. %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% su tot. </w:t>
            </w:r>
          </w:p>
        </w:tc>
      </w:tr>
      <w:tr w:rsidR="00330216" w:rsidRPr="00EE77E3" w:rsidTr="00330216">
        <w:trPr>
          <w:trHeight w:val="20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2014-2015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</w:tr>
      <w:tr w:rsidR="00330216" w:rsidRPr="00EE77E3" w:rsidTr="00330216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57.785.791.547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37.395.396.643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61.636.602.535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36.965.659.615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16" w:rsidRPr="00975312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53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16" w:rsidRPr="00975312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53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8,9%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95.181.188.190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98.602.262.150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12,6%</w:t>
            </w:r>
          </w:p>
        </w:tc>
      </w:tr>
      <w:tr w:rsidR="00330216" w:rsidRPr="00EE77E3" w:rsidTr="00330216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110.387.326.212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109.546.487.041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115.482.789.346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111.233.928.057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26,9%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219.933.813.253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226.716.717.403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29,0%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30216" w:rsidRPr="00EE77E3" w:rsidTr="00330216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EE77E3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356.938.846.843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398.870.413.894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368.715.332.261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413.881.348.775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755.809.260.737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782.596.681.036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EE77E3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EE7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</w:tbl>
    <w:p w:rsidR="00330216" w:rsidRPr="00C113CE" w:rsidRDefault="00330216" w:rsidP="00330216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3C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2015 e 2014</w:t>
      </w:r>
    </w:p>
    <w:p w:rsidR="00330216" w:rsidRPr="00936EC5" w:rsidRDefault="00330216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10"/>
        </w:rPr>
      </w:pPr>
    </w:p>
    <w:p w:rsidR="008A179E" w:rsidRPr="008A179E" w:rsidRDefault="008A179E" w:rsidP="008A179E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79E">
        <w:rPr>
          <w:rFonts w:ascii="Times New Roman" w:hAnsi="Times New Roman" w:cs="Times New Roman"/>
          <w:b/>
          <w:sz w:val="20"/>
          <w:szCs w:val="20"/>
        </w:rPr>
        <w:t>Prime 10 province italiane per interscambio estero</w:t>
      </w:r>
    </w:p>
    <w:tbl>
      <w:tblPr>
        <w:tblW w:w="50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035"/>
        <w:gridCol w:w="1015"/>
        <w:gridCol w:w="1015"/>
        <w:gridCol w:w="1015"/>
        <w:gridCol w:w="1159"/>
        <w:gridCol w:w="553"/>
        <w:gridCol w:w="529"/>
        <w:gridCol w:w="553"/>
        <w:gridCol w:w="530"/>
        <w:gridCol w:w="1015"/>
        <w:gridCol w:w="1015"/>
        <w:gridCol w:w="549"/>
        <w:gridCol w:w="502"/>
      </w:tblGrid>
      <w:tr w:rsidR="00DB2FC7" w:rsidRPr="008A179E" w:rsidTr="008A179E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8A179E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2014-2015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 2015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8A179E" w:rsidRDefault="00330216" w:rsidP="008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. %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16" w:rsidRPr="008A179E" w:rsidRDefault="00330216" w:rsidP="008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% su tot. </w:t>
            </w:r>
          </w:p>
        </w:tc>
      </w:tr>
      <w:tr w:rsidR="008A179E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16" w:rsidRPr="008A179E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2014-2015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16" w:rsidRPr="008A179E" w:rsidRDefault="00330216" w:rsidP="003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57.785.791.547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37.395.396.643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61.636.602.535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36.965.659.615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95.181.188.190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98.602.262.150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12,6%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14.827.243.547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20.589.801.879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15.684.599.853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22.750.054.045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35.417.045.426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38.434.653.898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8,5%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8.863.859.274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16.224.552.146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8.910.113.862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17.110.247.541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2,9%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25.088.411.420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26.020.361.403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3,7%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16.726.041.245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7.716.954.500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17.518.603.820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7.953.033.912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24.442.995.745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25.471.637.732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7.658.043.674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14.203.475.409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8.100.165.124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14.680.817.151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21.861.519.083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22.780.982.275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11.360.358.186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9.610.448.221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12.419.782.983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10.141.177.207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20.970.806.407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22.560.960.190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7,6%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7.965.841.921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13.831.765.593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8.059.329.439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14.150.253.626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21.797.607.514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22.209.583.065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6.295.744.879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12.021.491.087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6.849.386.897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12.677.619.270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18.317.235.966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19.527.006.167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6,6%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6.130.238.896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11.346.521.998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6.539.314.521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11.919.494.345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17.476.760.894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18.458.808.866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5,6%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DB2FC7" w:rsidRPr="008A179E" w:rsidTr="00DB2FC7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7" w:rsidRPr="008A179E" w:rsidRDefault="00DB2FC7" w:rsidP="0033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5.179.287.741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11.378.828.978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5.156.419.725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11.774.058.127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16.558.116.719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16.930.477.852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8A179E" w:rsidRDefault="00DB2FC7" w:rsidP="0033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8A1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C7" w:rsidRPr="00DB2FC7" w:rsidRDefault="00DB2FC7" w:rsidP="00DB2F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2F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</w:tr>
    </w:tbl>
    <w:p w:rsidR="008A179E" w:rsidRPr="00C113CE" w:rsidRDefault="008A179E" w:rsidP="008A179E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3C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2015 e 2014</w:t>
      </w:r>
    </w:p>
    <w:p w:rsidR="008A179E" w:rsidRDefault="008A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59A" w:rsidRPr="00A57B92" w:rsidRDefault="00886212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57B9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Il bando prevede due misure: </w:t>
      </w:r>
    </w:p>
    <w:p w:rsidR="00B93CF5" w:rsidRPr="00A57B92" w:rsidRDefault="005C5989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57B92">
        <w:rPr>
          <w:rFonts w:ascii="Times New Roman" w:hAnsi="Times New Roman" w:cs="Times New Roman"/>
          <w:b/>
          <w:sz w:val="23"/>
          <w:szCs w:val="23"/>
          <w:u w:val="single"/>
        </w:rPr>
        <w:t>Misura 1</w:t>
      </w:r>
      <w:r w:rsidR="00B93CF5" w:rsidRPr="00A57B92">
        <w:rPr>
          <w:rFonts w:ascii="Times New Roman" w:hAnsi="Times New Roman" w:cs="Times New Roman"/>
          <w:b/>
          <w:sz w:val="23"/>
          <w:szCs w:val="23"/>
          <w:u w:val="single"/>
        </w:rPr>
        <w:t xml:space="preserve"> - Servizi personalizzati per l’internazionalizzazione:</w:t>
      </w:r>
    </w:p>
    <w:p w:rsidR="005B1231" w:rsidRPr="00A57B92" w:rsidRDefault="005C5989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B92">
        <w:rPr>
          <w:rFonts w:ascii="Times New Roman" w:hAnsi="Times New Roman" w:cs="Times New Roman"/>
          <w:sz w:val="23"/>
          <w:szCs w:val="23"/>
        </w:rPr>
        <w:t>h</w:t>
      </w:r>
      <w:r w:rsidR="005B1231" w:rsidRPr="00A57B92">
        <w:rPr>
          <w:rFonts w:ascii="Times New Roman" w:hAnsi="Times New Roman" w:cs="Times New Roman"/>
          <w:sz w:val="23"/>
          <w:szCs w:val="23"/>
        </w:rPr>
        <w:t xml:space="preserve">a l’obiettivo di offrire alle </w:t>
      </w:r>
      <w:r w:rsidR="005B1231" w:rsidRPr="00A57B92">
        <w:rPr>
          <w:rFonts w:ascii="Times New Roman" w:hAnsi="Times New Roman" w:cs="Times New Roman"/>
          <w:b/>
          <w:sz w:val="23"/>
          <w:szCs w:val="23"/>
        </w:rPr>
        <w:t xml:space="preserve">MPMI </w:t>
      </w:r>
      <w:r w:rsidR="007522F7" w:rsidRPr="00A57B92">
        <w:rPr>
          <w:rFonts w:ascii="Times New Roman" w:hAnsi="Times New Roman" w:cs="Times New Roman"/>
          <w:b/>
          <w:sz w:val="23"/>
          <w:szCs w:val="23"/>
        </w:rPr>
        <w:t>m</w:t>
      </w:r>
      <w:r w:rsidR="005B1231" w:rsidRPr="00A57B92">
        <w:rPr>
          <w:rFonts w:ascii="Times New Roman" w:hAnsi="Times New Roman" w:cs="Times New Roman"/>
          <w:b/>
          <w:sz w:val="23"/>
          <w:szCs w:val="23"/>
        </w:rPr>
        <w:t>ilanesi</w:t>
      </w:r>
      <w:r w:rsidR="007522F7" w:rsidRPr="00A57B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B1231" w:rsidRPr="00A57B92">
        <w:rPr>
          <w:rFonts w:ascii="Times New Roman" w:hAnsi="Times New Roman" w:cs="Times New Roman"/>
          <w:b/>
          <w:sz w:val="23"/>
          <w:szCs w:val="23"/>
        </w:rPr>
        <w:t>un supporto concreto e persona</w:t>
      </w:r>
      <w:r w:rsidR="00AC6C07" w:rsidRPr="00A57B92">
        <w:rPr>
          <w:rFonts w:ascii="Times New Roman" w:hAnsi="Times New Roman" w:cs="Times New Roman"/>
          <w:b/>
          <w:sz w:val="23"/>
          <w:szCs w:val="23"/>
        </w:rPr>
        <w:t>lizzato per la pianificazione e l’</w:t>
      </w:r>
      <w:r w:rsidR="005B1231" w:rsidRPr="00A57B92">
        <w:rPr>
          <w:rFonts w:ascii="Times New Roman" w:hAnsi="Times New Roman" w:cs="Times New Roman"/>
          <w:b/>
          <w:sz w:val="23"/>
          <w:szCs w:val="23"/>
        </w:rPr>
        <w:t xml:space="preserve">implementazione di un piano di sviluppo </w:t>
      </w:r>
      <w:r w:rsidR="00AC6C07" w:rsidRPr="00A57B92">
        <w:rPr>
          <w:rFonts w:ascii="Times New Roman" w:hAnsi="Times New Roman" w:cs="Times New Roman"/>
          <w:b/>
          <w:sz w:val="23"/>
          <w:szCs w:val="23"/>
        </w:rPr>
        <w:t>sui</w:t>
      </w:r>
      <w:r w:rsidR="005B1231" w:rsidRPr="00A57B92">
        <w:rPr>
          <w:rFonts w:ascii="Times New Roman" w:hAnsi="Times New Roman" w:cs="Times New Roman"/>
          <w:b/>
          <w:sz w:val="23"/>
          <w:szCs w:val="23"/>
        </w:rPr>
        <w:t xml:space="preserve"> mercati internazionali</w:t>
      </w:r>
      <w:r w:rsidR="00AC6C07" w:rsidRPr="00A57B92">
        <w:rPr>
          <w:rFonts w:ascii="Times New Roman" w:hAnsi="Times New Roman" w:cs="Times New Roman"/>
          <w:sz w:val="23"/>
          <w:szCs w:val="23"/>
        </w:rPr>
        <w:t>.</w:t>
      </w:r>
    </w:p>
    <w:p w:rsidR="005B1231" w:rsidRPr="00A57B92" w:rsidRDefault="005B1231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A57B92">
        <w:rPr>
          <w:rFonts w:ascii="Times New Roman" w:hAnsi="Times New Roman" w:cs="Times New Roman"/>
          <w:sz w:val="23"/>
          <w:szCs w:val="23"/>
        </w:rPr>
        <w:t>Le imprese possono beneficiare, sulla base delle p</w:t>
      </w:r>
      <w:r w:rsidR="00AC6C07" w:rsidRPr="00A57B92">
        <w:rPr>
          <w:rFonts w:ascii="Times New Roman" w:hAnsi="Times New Roman" w:cs="Times New Roman"/>
          <w:sz w:val="23"/>
          <w:szCs w:val="23"/>
        </w:rPr>
        <w:t>roprie necessità, di una serie</w:t>
      </w:r>
      <w:r w:rsidRPr="00A57B92">
        <w:rPr>
          <w:rFonts w:ascii="Times New Roman" w:hAnsi="Times New Roman" w:cs="Times New Roman"/>
          <w:sz w:val="23"/>
          <w:szCs w:val="23"/>
        </w:rPr>
        <w:t xml:space="preserve"> di servizi che permettono di individuare ed </w:t>
      </w:r>
      <w:r w:rsidRPr="00A57B92">
        <w:rPr>
          <w:rFonts w:ascii="Times New Roman" w:hAnsi="Times New Roman" w:cs="Times New Roman"/>
          <w:b/>
          <w:sz w:val="23"/>
          <w:szCs w:val="23"/>
        </w:rPr>
        <w:t>avviare nuovi rapporti commerciali</w:t>
      </w:r>
      <w:r w:rsidR="00AC6C07" w:rsidRPr="00A57B92">
        <w:rPr>
          <w:rFonts w:ascii="Times New Roman" w:hAnsi="Times New Roman" w:cs="Times New Roman"/>
          <w:b/>
          <w:sz w:val="23"/>
          <w:szCs w:val="23"/>
        </w:rPr>
        <w:t>,</w:t>
      </w:r>
      <w:r w:rsidRPr="00A57B92">
        <w:rPr>
          <w:rFonts w:ascii="Times New Roman" w:hAnsi="Times New Roman" w:cs="Times New Roman"/>
          <w:b/>
          <w:sz w:val="23"/>
          <w:szCs w:val="23"/>
        </w:rPr>
        <w:t xml:space="preserve"> così come di dare continuità a</w:t>
      </w:r>
      <w:r w:rsidR="00AC6C07" w:rsidRPr="00A57B92">
        <w:rPr>
          <w:rFonts w:ascii="Times New Roman" w:hAnsi="Times New Roman" w:cs="Times New Roman"/>
          <w:b/>
          <w:sz w:val="23"/>
          <w:szCs w:val="23"/>
        </w:rPr>
        <w:t>lle proprie azioni di sviluppo su</w:t>
      </w:r>
      <w:r w:rsidRPr="00A57B92">
        <w:rPr>
          <w:rFonts w:ascii="Times New Roman" w:hAnsi="Times New Roman" w:cs="Times New Roman"/>
          <w:b/>
          <w:sz w:val="23"/>
          <w:szCs w:val="23"/>
        </w:rPr>
        <w:t>i mercati esteri attraverso una presenza diretta o indiretta</w:t>
      </w:r>
      <w:r w:rsidRPr="00A57B92">
        <w:rPr>
          <w:rFonts w:ascii="Times New Roman" w:hAnsi="Times New Roman" w:cs="Times New Roman"/>
          <w:sz w:val="23"/>
          <w:szCs w:val="23"/>
        </w:rPr>
        <w:t>.</w:t>
      </w:r>
    </w:p>
    <w:p w:rsidR="005B1231" w:rsidRPr="00A57B92" w:rsidRDefault="005B1231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A57B92">
        <w:rPr>
          <w:rFonts w:ascii="Times New Roman" w:hAnsi="Times New Roman" w:cs="Times New Roman"/>
          <w:sz w:val="23"/>
          <w:szCs w:val="23"/>
        </w:rPr>
        <w:t xml:space="preserve">Le aziende beneficiarie avranno inoltre la possibilità di usufruire di </w:t>
      </w:r>
      <w:r w:rsidRPr="00A57B92">
        <w:rPr>
          <w:rFonts w:ascii="Times New Roman" w:hAnsi="Times New Roman" w:cs="Times New Roman"/>
          <w:b/>
          <w:sz w:val="23"/>
          <w:szCs w:val="23"/>
        </w:rPr>
        <w:t>servizi complementari di carattere tecnico e consulenziale</w:t>
      </w:r>
      <w:r w:rsidRPr="00A57B92">
        <w:rPr>
          <w:rFonts w:ascii="Times New Roman" w:hAnsi="Times New Roman" w:cs="Times New Roman"/>
          <w:sz w:val="23"/>
          <w:szCs w:val="23"/>
        </w:rPr>
        <w:t>: dal miglioramento degli strumenti di comunicazione e promozion</w:t>
      </w:r>
      <w:r w:rsidR="00AC6C07" w:rsidRPr="00A57B92">
        <w:rPr>
          <w:rFonts w:ascii="Times New Roman" w:hAnsi="Times New Roman" w:cs="Times New Roman"/>
          <w:sz w:val="23"/>
          <w:szCs w:val="23"/>
        </w:rPr>
        <w:t>e,</w:t>
      </w:r>
      <w:r w:rsidRPr="00A57B92">
        <w:rPr>
          <w:rFonts w:ascii="Times New Roman" w:hAnsi="Times New Roman" w:cs="Times New Roman"/>
          <w:sz w:val="23"/>
          <w:szCs w:val="23"/>
        </w:rPr>
        <w:t xml:space="preserve"> alla formazione, </w:t>
      </w:r>
      <w:r w:rsidR="00AC6C07" w:rsidRPr="00A57B92">
        <w:rPr>
          <w:rFonts w:ascii="Times New Roman" w:hAnsi="Times New Roman" w:cs="Times New Roman"/>
          <w:sz w:val="23"/>
          <w:szCs w:val="23"/>
        </w:rPr>
        <w:t>fino all’</w:t>
      </w:r>
      <w:r w:rsidRPr="00A57B92">
        <w:rPr>
          <w:rFonts w:ascii="Times New Roman" w:hAnsi="Times New Roman" w:cs="Times New Roman"/>
          <w:sz w:val="23"/>
          <w:szCs w:val="23"/>
        </w:rPr>
        <w:t>affiancamento in azienda di un esperto alla consulenza tecnico legale.</w:t>
      </w:r>
    </w:p>
    <w:p w:rsidR="00B93CF5" w:rsidRPr="00A57B92" w:rsidRDefault="007B059A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57B92">
        <w:rPr>
          <w:rFonts w:ascii="Times New Roman" w:hAnsi="Times New Roman" w:cs="Times New Roman"/>
          <w:b/>
          <w:sz w:val="23"/>
          <w:szCs w:val="23"/>
          <w:u w:val="single"/>
        </w:rPr>
        <w:t>M</w:t>
      </w:r>
      <w:r w:rsidR="00DD7A9C" w:rsidRPr="00A57B92">
        <w:rPr>
          <w:rFonts w:ascii="Times New Roman" w:hAnsi="Times New Roman" w:cs="Times New Roman"/>
          <w:b/>
          <w:sz w:val="23"/>
          <w:szCs w:val="23"/>
          <w:u w:val="single"/>
        </w:rPr>
        <w:t>isura 2</w:t>
      </w:r>
      <w:r w:rsidR="00B93CF5" w:rsidRPr="00A57B92">
        <w:rPr>
          <w:rFonts w:ascii="Times New Roman" w:hAnsi="Times New Roman" w:cs="Times New Roman"/>
          <w:b/>
          <w:sz w:val="23"/>
          <w:szCs w:val="23"/>
          <w:u w:val="single"/>
        </w:rPr>
        <w:t xml:space="preserve"> - Programmi di accompagnamento verso nuovi mercati</w:t>
      </w:r>
      <w:r w:rsidR="00B93CF5" w:rsidRPr="00A57B92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5B1231" w:rsidRPr="00A57B92" w:rsidRDefault="005B1231" w:rsidP="00E3535E">
      <w:pPr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A57B92">
        <w:rPr>
          <w:rFonts w:ascii="Times New Roman" w:hAnsi="Times New Roman" w:cs="Times New Roman"/>
          <w:sz w:val="23"/>
          <w:szCs w:val="23"/>
        </w:rPr>
        <w:t xml:space="preserve">mira a promuovere </w:t>
      </w:r>
      <w:r w:rsidRPr="00A57B92">
        <w:rPr>
          <w:rFonts w:ascii="Times New Roman" w:hAnsi="Times New Roman" w:cs="Times New Roman"/>
          <w:b/>
          <w:sz w:val="23"/>
          <w:szCs w:val="23"/>
        </w:rPr>
        <w:t>l’accesso a mercati internazionali extra-UE</w:t>
      </w:r>
      <w:r w:rsidR="00AC6C07" w:rsidRPr="00A57B92">
        <w:rPr>
          <w:rFonts w:ascii="Times New Roman" w:hAnsi="Times New Roman" w:cs="Times New Roman"/>
          <w:b/>
          <w:sz w:val="23"/>
          <w:szCs w:val="23"/>
        </w:rPr>
        <w:t>,</w:t>
      </w:r>
      <w:r w:rsidR="00AC6C07" w:rsidRPr="00A57B92">
        <w:rPr>
          <w:rFonts w:ascii="Times New Roman" w:hAnsi="Times New Roman" w:cs="Times New Roman"/>
          <w:sz w:val="23"/>
          <w:szCs w:val="23"/>
        </w:rPr>
        <w:t xml:space="preserve"> in crescita o con grandi</w:t>
      </w:r>
      <w:r w:rsidRPr="00A57B92">
        <w:rPr>
          <w:rFonts w:ascii="Times New Roman" w:hAnsi="Times New Roman" w:cs="Times New Roman"/>
          <w:sz w:val="23"/>
          <w:szCs w:val="23"/>
        </w:rPr>
        <w:t xml:space="preserve"> potenzialità, attraverso percorsi settorial</w:t>
      </w:r>
      <w:r w:rsidR="007522F7" w:rsidRPr="00A57B92">
        <w:rPr>
          <w:rFonts w:ascii="Times New Roman" w:hAnsi="Times New Roman" w:cs="Times New Roman"/>
          <w:sz w:val="23"/>
          <w:szCs w:val="23"/>
        </w:rPr>
        <w:t>i di accompagnamento</w:t>
      </w:r>
      <w:r w:rsidR="00AC6C07" w:rsidRPr="00A57B92">
        <w:rPr>
          <w:rFonts w:ascii="Times New Roman" w:hAnsi="Times New Roman" w:cs="Times New Roman"/>
          <w:sz w:val="23"/>
          <w:szCs w:val="23"/>
        </w:rPr>
        <w:t>,</w:t>
      </w:r>
      <w:r w:rsidR="007522F7" w:rsidRPr="00A57B92">
        <w:rPr>
          <w:rFonts w:ascii="Times New Roman" w:hAnsi="Times New Roman" w:cs="Times New Roman"/>
          <w:sz w:val="23"/>
          <w:szCs w:val="23"/>
        </w:rPr>
        <w:t xml:space="preserve"> </w:t>
      </w:r>
      <w:r w:rsidR="00AC6C07" w:rsidRPr="00A57B92">
        <w:rPr>
          <w:rFonts w:ascii="Times New Roman" w:hAnsi="Times New Roman" w:cs="Times New Roman"/>
          <w:sz w:val="23"/>
          <w:szCs w:val="23"/>
        </w:rPr>
        <w:t>con l’obiettivo di incrementare</w:t>
      </w:r>
      <w:r w:rsidRPr="00A57B92">
        <w:rPr>
          <w:rFonts w:ascii="Times New Roman" w:hAnsi="Times New Roman" w:cs="Times New Roman"/>
          <w:sz w:val="23"/>
          <w:szCs w:val="23"/>
        </w:rPr>
        <w:t xml:space="preserve"> vendite e fatturato. I settori specifici di attuazione dei percorsi sono i seguenti: </w:t>
      </w:r>
      <w:r w:rsidRPr="00A57B92">
        <w:rPr>
          <w:rFonts w:ascii="Times New Roman" w:hAnsi="Times New Roman" w:cs="Times New Roman"/>
          <w:b/>
          <w:sz w:val="23"/>
          <w:szCs w:val="23"/>
        </w:rPr>
        <w:t>agroalimentare, beni di consumo, materiali per edilizia, arredamento, meccanica e beni strumentali, servizi alle imprese, nuove tecnologie, ambiente</w:t>
      </w:r>
      <w:r w:rsidRPr="00A57B92">
        <w:rPr>
          <w:rFonts w:ascii="Times New Roman" w:hAnsi="Times New Roman" w:cs="Times New Roman"/>
          <w:sz w:val="23"/>
          <w:szCs w:val="23"/>
        </w:rPr>
        <w:t xml:space="preserve"> che sono i più rappresentativi dell’economia milanese e delle sue imprese.</w:t>
      </w:r>
    </w:p>
    <w:p w:rsidR="00A57B92" w:rsidRPr="00A57B92" w:rsidRDefault="00A57B92" w:rsidP="005B1231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B1231" w:rsidRPr="00A57B92" w:rsidRDefault="00EE4C33" w:rsidP="005B1231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57B92">
        <w:rPr>
          <w:rFonts w:ascii="Times New Roman" w:hAnsi="Times New Roman" w:cs="Times New Roman"/>
          <w:b/>
          <w:sz w:val="23"/>
          <w:szCs w:val="23"/>
          <w:u w:val="single"/>
        </w:rPr>
        <w:t>Termini e modalità</w:t>
      </w:r>
      <w:r w:rsidR="003D1CA2" w:rsidRPr="00A57B92">
        <w:rPr>
          <w:rFonts w:ascii="Times New Roman" w:hAnsi="Times New Roman" w:cs="Times New Roman"/>
          <w:b/>
          <w:sz w:val="23"/>
          <w:szCs w:val="23"/>
          <w:u w:val="single"/>
        </w:rPr>
        <w:t xml:space="preserve"> di adesione</w:t>
      </w:r>
      <w:r w:rsidR="00AC6C07" w:rsidRPr="00A57B92">
        <w:rPr>
          <w:rFonts w:ascii="Times New Roman" w:hAnsi="Times New Roman" w:cs="Times New Roman"/>
          <w:b/>
          <w:sz w:val="23"/>
          <w:szCs w:val="23"/>
          <w:u w:val="single"/>
        </w:rPr>
        <w:t xml:space="preserve"> al Bando</w:t>
      </w:r>
      <w:r w:rsidRPr="00A57B92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</w:p>
    <w:p w:rsidR="00EE4C33" w:rsidRPr="00A57B92" w:rsidRDefault="00EE4C33" w:rsidP="005B1231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B1231" w:rsidRPr="00A57B92" w:rsidRDefault="005B1231" w:rsidP="005B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>Le richieste di contri</w:t>
      </w:r>
      <w:r w:rsidR="00AC6C07"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>buto potranno essere presentate</w:t>
      </w:r>
      <w:r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dalle ore</w:t>
      </w:r>
      <w:r w:rsidR="00AC6C07" w:rsidRPr="00A57B9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9.00 del</w:t>
      </w:r>
      <w:r w:rsidRPr="00A57B9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2</w:t>
      </w:r>
      <w:r w:rsidR="00B93CF5" w:rsidRPr="00A57B9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0</w:t>
      </w:r>
      <w:r w:rsidRPr="00A57B9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maggio 2016 fino ad esaurimento delle risorse e comunque entro e non oltre le ore 12.00 del giorno 31 gennaio 2017.</w:t>
      </w:r>
    </w:p>
    <w:p w:rsidR="003D1CA2" w:rsidRPr="00A57B92" w:rsidRDefault="003D1CA2" w:rsidP="005B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5B1231" w:rsidRPr="00A57B92" w:rsidRDefault="005B1231" w:rsidP="005B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Le domande di contributo dovranno essere presentate esclusivamente in forma telematica, accedendo al portale </w:t>
      </w:r>
      <w:r w:rsidR="008468C8" w:rsidRPr="00A57B9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servizionline.mi.camcom.it/easybando/</w:t>
      </w:r>
      <w:r w:rsidR="008468C8"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>e seguendo la procedura indicata.</w:t>
      </w:r>
    </w:p>
    <w:p w:rsidR="00B93CF5" w:rsidRPr="00A57B92" w:rsidRDefault="00B93CF5" w:rsidP="005B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B93CF5" w:rsidRPr="00A57B92" w:rsidRDefault="00B93CF5" w:rsidP="005B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>In linea con le proprie esigenze, ogni impresa può richiedere al massimo € 6.000 di contributo al lordo della ritenuta d’acconto del 4%, scegliendo una singola opzione o la somma di più opzion</w:t>
      </w:r>
      <w:r w:rsidR="00C65722" w:rsidRPr="00A57B92">
        <w:rPr>
          <w:rFonts w:ascii="Times New Roman" w:eastAsia="Times New Roman" w:hAnsi="Times New Roman" w:cs="Times New Roman"/>
          <w:sz w:val="23"/>
          <w:szCs w:val="23"/>
          <w:lang w:eastAsia="it-IT"/>
        </w:rPr>
        <w:t>i (stessa opzione o differenti).</w:t>
      </w:r>
    </w:p>
    <w:p w:rsidR="00197C5C" w:rsidRPr="00EE4C33" w:rsidRDefault="00197C5C" w:rsidP="00197C5C">
      <w:pPr>
        <w:spacing w:after="0" w:line="240" w:lineRule="auto"/>
        <w:ind w:right="-1"/>
        <w:jc w:val="both"/>
        <w:rPr>
          <w:rStyle w:val="Collegamentoipertestuale"/>
          <w:iCs/>
          <w:color w:val="auto"/>
          <w:sz w:val="10"/>
          <w:szCs w:val="10"/>
          <w:highlight w:val="yellow"/>
          <w:u w:val="none"/>
        </w:rPr>
      </w:pPr>
    </w:p>
    <w:p w:rsidR="00E067E4" w:rsidRPr="00CC5FE5" w:rsidRDefault="00CC5FE5" w:rsidP="00197C5C">
      <w:pPr>
        <w:spacing w:after="0" w:line="240" w:lineRule="auto"/>
        <w:ind w:right="-425"/>
        <w:jc w:val="center"/>
        <w:rPr>
          <w:rStyle w:val="Collegamentoipertestuale"/>
          <w:b/>
          <w:iCs/>
          <w:color w:val="auto"/>
          <w:sz w:val="20"/>
          <w:szCs w:val="20"/>
          <w:u w:val="none"/>
        </w:rPr>
      </w:pPr>
      <w:r w:rsidRPr="00CC5FE5">
        <w:rPr>
          <w:rStyle w:val="Collegamentoipertestuale"/>
          <w:b/>
          <w:iCs/>
          <w:color w:val="auto"/>
          <w:sz w:val="20"/>
          <w:szCs w:val="20"/>
          <w:u w:val="none"/>
        </w:rPr>
        <w:t>I</w:t>
      </w:r>
      <w:r w:rsidR="00C85EFF" w:rsidRPr="00CC5FE5">
        <w:rPr>
          <w:rStyle w:val="Collegamentoipertestuale"/>
          <w:b/>
          <w:iCs/>
          <w:color w:val="auto"/>
          <w:sz w:val="20"/>
          <w:szCs w:val="20"/>
          <w:u w:val="none"/>
        </w:rPr>
        <w:t>nterscambio milanese per settore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198"/>
        <w:gridCol w:w="1016"/>
        <w:gridCol w:w="1315"/>
        <w:gridCol w:w="1016"/>
        <w:gridCol w:w="887"/>
        <w:gridCol w:w="889"/>
        <w:gridCol w:w="681"/>
        <w:gridCol w:w="679"/>
      </w:tblGrid>
      <w:tr w:rsidR="00C113CE" w:rsidRPr="00C113CE" w:rsidTr="00C113CE">
        <w:trPr>
          <w:trHeight w:val="20"/>
          <w:jc w:val="center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MERCE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variaz. 2014-2015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 2015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A-PRODOTTI DELL'AGRICOLTURA, DELLA SILVICOLTURA E DELLA PESCA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957.552.714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196.908.472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1.093.548.837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190.678.005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14,2%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B-PRODOTTI DELL'ESTRAZIONE DI MINERALI DA CAVE E MINIERE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120.971.922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106.562.445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130.090.060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92.392.925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7,5%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CA-Prodotti alimentari, bevande e tabacco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2.890.165.715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1.387.926.119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2.770.816.011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1.335.853.534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-4,1%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CB-Prodotti tessili, abbigliamento, pelli e accessori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4.658.803.280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5.338.862.858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4.994.804.166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5.645.262.130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5,7%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15,3%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CC-Legno e prodotti in legno; carta e stampa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834.656.410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629.198.574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823.871.498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638.515.719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CD-Coke e prodotti petroliferi raffinati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450.740.262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181.596.871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274.928.106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106.854.185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-41,2%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CE-Sostanze e prodotti chimici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7.257.337.630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4.337.071.677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8.054.698.255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4.613.578.746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CF-Articoli farmaceutici, chimico-medicinali e botanici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6.155.550.499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2.644.606.506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6.637.679.310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2.840.355.814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7,4%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7,7%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1.905.095.040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1.548.639.222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2.002.544.317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1.601.642.889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CH-Metalli di base e prodotti in metallo, esclusi macchine e impianti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4.743.454.209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3.648.267.953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4.419.880.631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3.202.236.218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8,7%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CI-Computer, apparecchi elettronici e ottici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11.219.325.271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2.541.722.839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12.206.478.046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2.704.643.702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7,3%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CJ-Apparecchi elettrici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3.986.919.027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3.007.285.480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4.385.762.800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2.987.826.820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CK-Macchinari ed apparecchi n.c.a.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5.161.279.629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7.539.872.142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5.598.697.876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6.880.523.650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8,5%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18,6%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CL-Mezzi di trasporto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3.388.209.055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1.404.934.399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3.911.739.264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1.428.833.672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15,5%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3,9%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CM-Prodotti delle altre attività manifatturiere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3.344.255.368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1.651.943.875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3.645.337.724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1.735.819.963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BB4AB4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4,7%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D-ENERGIA ELETTRICA, GAS, VAPORE E ARIA CONDIZIONATA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13.911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-92,9%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E-PRODOTTI DELLE ATTIVITA' DI TRATTAMENTO DEI RIFIUTI E RISANAMENTO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143.274.230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263.272.606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131.008.701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227.036.397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J-PRODOTTI DELLE ATTIVITA' DEI SERVIZI DI INFORMAZIONE E COMUNICAZIONE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517.194.535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224.896.914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486.945.855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207.886.727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M-PRODOTTI DELLE ATTIVITA' PROFESSIONALI, SCIENTIFICHE E TECNICHE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860.281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1.588.981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1.605.471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1.245.737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86,6%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-21,6%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R-PRODOTTI DELLE ATTIVITA' ARTISTICHE, SPORTIVE, DI INTRATTENIMENTO E DIVERTIMENTO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30.652.781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227.852.136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40.561.751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108.552.476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32,3%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-52,4%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S-PRODOTTI DELLE ALTRE ATTIVITA' DI SERVIZI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60.112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40.130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80.784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34,4%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-89,2%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V-MERCI DICHIARATE COME PROVVISTE DI BORDO, MERCI NAZIONALI DI RITORNO E RESPINTE, MERCI VARIE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19.419.666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512.344.601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25.522.078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415.912.453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31,4%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-18,8%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1,1%</w:t>
            </w:r>
          </w:p>
        </w:tc>
      </w:tr>
      <w:tr w:rsidR="00C113CE" w:rsidRPr="00C113CE" w:rsidTr="00C113CE">
        <w:trPr>
          <w:trHeight w:val="20"/>
          <w:jc w:val="center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CE" w:rsidRPr="00C113CE" w:rsidRDefault="00C113CE" w:rsidP="00C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Milano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57.785.791.547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37.395.396.643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61.636.602.535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36.965.659.615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CE" w:rsidRPr="00C113CE" w:rsidRDefault="00C113CE" w:rsidP="00C1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C11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</w:tbl>
    <w:p w:rsidR="00197C5C" w:rsidRDefault="00197C5C" w:rsidP="00197C5C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3CE">
        <w:rPr>
          <w:rFonts w:ascii="Times New Roman" w:hAnsi="Times New Roman" w:cs="Times New Roman"/>
          <w:i/>
          <w:sz w:val="20"/>
          <w:szCs w:val="20"/>
        </w:rPr>
        <w:t xml:space="preserve">Elaborazione Camera di commercio di Milano su dati Istat </w:t>
      </w:r>
      <w:r w:rsidR="00C113CE" w:rsidRPr="00C113CE">
        <w:rPr>
          <w:rFonts w:ascii="Times New Roman" w:hAnsi="Times New Roman" w:cs="Times New Roman"/>
          <w:i/>
          <w:sz w:val="20"/>
          <w:szCs w:val="20"/>
        </w:rPr>
        <w:t>2015 e 2014</w:t>
      </w:r>
    </w:p>
    <w:p w:rsidR="00A57B92" w:rsidRDefault="00A57B9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C5FE5" w:rsidRPr="00CC5FE5" w:rsidRDefault="00CC5FE5" w:rsidP="00CC5FE5">
      <w:pPr>
        <w:spacing w:after="0" w:line="240" w:lineRule="auto"/>
        <w:ind w:right="-425"/>
        <w:jc w:val="center"/>
        <w:rPr>
          <w:rStyle w:val="Collegamentoipertestuale"/>
          <w:b/>
          <w:iCs/>
          <w:color w:val="auto"/>
          <w:sz w:val="20"/>
          <w:szCs w:val="20"/>
          <w:u w:val="none"/>
        </w:rPr>
      </w:pPr>
      <w:r w:rsidRPr="00CC5FE5">
        <w:rPr>
          <w:rStyle w:val="Collegamentoipertestuale"/>
          <w:b/>
          <w:iCs/>
          <w:color w:val="auto"/>
          <w:sz w:val="20"/>
          <w:szCs w:val="20"/>
          <w:u w:val="none"/>
        </w:rPr>
        <w:lastRenderedPageBreak/>
        <w:t>I</w:t>
      </w:r>
      <w:r>
        <w:rPr>
          <w:rStyle w:val="Collegamentoipertestuale"/>
          <w:b/>
          <w:iCs/>
          <w:color w:val="auto"/>
          <w:sz w:val="20"/>
          <w:szCs w:val="20"/>
          <w:u w:val="none"/>
        </w:rPr>
        <w:t>nterscambio milanese per area geografica</w:t>
      </w:r>
    </w:p>
    <w:tbl>
      <w:tblPr>
        <w:tblW w:w="489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890"/>
        <w:gridCol w:w="890"/>
        <w:gridCol w:w="890"/>
        <w:gridCol w:w="891"/>
        <w:gridCol w:w="551"/>
        <w:gridCol w:w="552"/>
        <w:gridCol w:w="546"/>
        <w:gridCol w:w="550"/>
        <w:gridCol w:w="899"/>
        <w:gridCol w:w="899"/>
        <w:gridCol w:w="807"/>
        <w:gridCol w:w="820"/>
      </w:tblGrid>
      <w:tr w:rsidR="00CC5FE5" w:rsidRPr="00CC5FE5" w:rsidTr="00CC5FE5">
        <w:trPr>
          <w:trHeight w:val="20"/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PAESE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variaz. 2014-2015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% su tot. 2015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Tot. interscambio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Tot. interscambio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variaz. % interscambio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% su tot. Interscambio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import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export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import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export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import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export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import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export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2014-2015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2015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1045-[Unione europea 28]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38.641.086.408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14.858.855.748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41.018.408.684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14.496.194.069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39,2%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53.499.942.156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55.514.602.753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56,3%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0001-Francia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5.723.523.786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3.152.712.432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5.770.178.616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2.912.926.405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8.876.236.218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8.683.105.021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8,8%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0004-Germania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12.714.969.046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3.229.722.199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13.820.789.208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3.137.327.967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8,7%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15.944.691.245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16.958.117.175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17,2%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0006-Regno Unito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1.959.024.246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1.389.546.913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2.021.763.753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1.369.612.946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3,7%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3.348.571.159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3.391.376.699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3,4%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1015-[Paesi europei non Ue]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4.636.100.219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6.105.536.547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5.010.718.765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5.466.798.620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-10,5%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14,8%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10.741.636.766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10.477.517.385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10,6%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0039-Svizzera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3.110.079.786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3.105.405.271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3.251.109.917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3.047.018.316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8,2%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6.215.485.057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6.298.128.233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6,4%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0052-Turchia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822.307.666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1.171.887.138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978.926.289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1.028.106.126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2,8%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1.994.194.804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2.007.032.415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2,0%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0075-Russia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319.579.228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1.233.175.981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388.179.116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832.722.631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-32,5%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2,3%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1.552.755.209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1.220.901.747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-21,4%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1020-[America settentrionale]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1.965.673.506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3.546.854.999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2.394.278.878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4.073.432.623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5.512.528.505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6.467.711.501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6,6%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0400-Stati Uniti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1.836.176.489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3.181.012.714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2.258.328.835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3.663.853.205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15,2%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5.017.189.203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5.922.182.040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6,0%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1021-[America centro-meridionale]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736.729.306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1.709.749.306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892.700.623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1.550.714.635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-9,3%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4,2%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2.446.478.612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2.443.415.258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2,5%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0508-Brasile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208.233.583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615.823.201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219.934.250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476.097.507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-22,7%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824.056.784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696.031.757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-15,5%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1017-[Africa settentrionale]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384.309.585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1.161.115.364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342.438.972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1.137.027.729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-10,9%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-2,1%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1.545.424.949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1.479.466.701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1018-[Altri paesi africani]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1.140.812.708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815.668.668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626.034.700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691.673.960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-45,1%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-15,2%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1.956.481.376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1.317.708.660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-32,6%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1023-[Medio Oriente]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518.247.175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2.492.226.449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565.436.034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2.515.715.350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6,8%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3.010.473.624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3.081.151.384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3,1%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1024-[Asia centrale]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789.864.149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750.757.456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828.550.423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760.396.170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1.540.621.605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1.588.946.593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1025-[Asia orientale]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8.900.604.939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5.259.743.147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9.886.727.738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5.577.110.007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14.160.348.086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15.463.837.745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it-IT"/>
              </w:rPr>
              <w:t>9,2%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BB4AB4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BB4AB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15,7%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0720-Cina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5.111.105.481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1.556.292.867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5.768.818.223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1.686.421.058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4,6%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6.667.398.348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7.455.239.281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7,6%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it-IT"/>
              </w:rPr>
              <w:t>0732-Giappone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693.256.298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1.138.279.329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776.872.009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1.062.284.373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-6,7%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1.831.535.627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1.839.156.382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1034-[OCEANIA E ALTRI TERRITORI]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72.363.552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694.888.959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71.307.718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696.596.452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767.252.511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767.904.170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</w:tr>
      <w:tr w:rsidR="00CC5FE5" w:rsidRPr="00CC5FE5" w:rsidTr="00CC5FE5">
        <w:trPr>
          <w:trHeight w:val="20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1033-[MONDO]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57.785.791.547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37.395.396.643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61.636.602.535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36.965.659.615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-1,1%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95.181.188.190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98.602.262.150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5" w:rsidRPr="00CC5FE5" w:rsidRDefault="00CC5FE5" w:rsidP="00CC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CC5F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</w:tr>
    </w:tbl>
    <w:p w:rsidR="00CC5FE5" w:rsidRDefault="00CC5FE5" w:rsidP="00CC5FE5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3C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2015 e 2014</w:t>
      </w:r>
    </w:p>
    <w:p w:rsidR="00CC5FE5" w:rsidRPr="007B20D2" w:rsidRDefault="00CC5FE5" w:rsidP="00197C5C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10"/>
          <w:szCs w:val="10"/>
        </w:rPr>
      </w:pPr>
    </w:p>
    <w:p w:rsidR="007B20D2" w:rsidRPr="007B20D2" w:rsidRDefault="007B20D2" w:rsidP="00197C5C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0D2">
        <w:rPr>
          <w:rFonts w:ascii="Times New Roman" w:hAnsi="Times New Roman" w:cs="Times New Roman"/>
          <w:b/>
          <w:sz w:val="20"/>
          <w:szCs w:val="20"/>
        </w:rPr>
        <w:t>L’interscambio estero per provincia italiana</w:t>
      </w:r>
    </w:p>
    <w:p w:rsidR="007B20D2" w:rsidRDefault="007B20D2" w:rsidP="007B2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it-IT"/>
        </w:rPr>
        <w:sectPr w:rsidR="007B20D2" w:rsidSect="00A57B92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521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193"/>
        <w:gridCol w:w="1193"/>
        <w:gridCol w:w="776"/>
        <w:gridCol w:w="774"/>
      </w:tblGrid>
      <w:tr w:rsidR="007B20D2" w:rsidRPr="007B20D2" w:rsidTr="007B20D2">
        <w:trPr>
          <w:trHeight w:val="20"/>
        </w:trPr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TERRITORIO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Tot. interscambio 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Tot. interscambio </w:t>
            </w:r>
          </w:p>
        </w:tc>
        <w:tc>
          <w:tcPr>
            <w:tcW w:w="741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variaz</w:t>
            </w:r>
            <w:proofErr w:type="spellEnd"/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. % </w:t>
            </w:r>
          </w:p>
        </w:tc>
        <w:tc>
          <w:tcPr>
            <w:tcW w:w="7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% su tot. 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vMerge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2014-2015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2015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103015-Milano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95.181.188.190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98.602.262.150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101001-Torino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35.417.045.426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38.434.653.898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205024-Vicenza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25.088.411.420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26.020.361.403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312058-Roma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24.442.995.745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25.471.637.732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103017-Brescia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21.861.519.083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22.780.982.275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205023-Verona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20.970.806.407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22.560.960.190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103016-Bergamo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21.797.607.514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22.209.583.065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2,8%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208037-Bologna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18.317.235.966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19.527.006.167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205026-Treviso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17.476.760.894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18.458.808.866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208036-Modena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16.558.116.719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16.930.477.852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103012-Varese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15.843.109.603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16.646.308.849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5,1%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309048-Firenze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14.743.912.720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15.891.157.629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103108-Monza e Brianza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14.177.311.919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15.235.258.406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205028-Padova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14.087.307.722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14.746.560.566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208035-Reggio nell'Emilia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12.573.089.594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12.933.705.898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1,7%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312059-Latina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10.864.409.828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12.534.202.727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519089-Siracusa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16.868.175.771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12.244.757.555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-27,4%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415063-Napoli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11.218.832.182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11.763.563.457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103018-Pavia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13.251.645.421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11.395.202.377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-14,0%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208034-Parma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10.441.014.937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11.366.311.981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101004-Cuneo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10.902.162.445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11.121.409.627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312060-Frosinone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8.897.398.146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10.792.383.674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309051-Arezzo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10.029.395.948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10.676.814.459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520092-Cagliari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11.901.616.066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10.332.405.272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-13,2%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103020-Mantova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8.906.910.286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9.771.981.736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205027-Venezia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8.768.003.210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9.284.657.436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101006-Alessandria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8.251.114.526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8.898.279.544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103013-Como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8.380.211.395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8.564.691.339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204021-Bolzano/Bozen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8.003.380.176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8.447.402.642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416072-Bari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7.952.521.630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8.110.819.120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107010-Genova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8.371.675.722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7.819.590.588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206030-Udine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7.890.381.151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7.690.490.510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208033-Piacenza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6.975.326.474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7.575.262.740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413069-Chieti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6.546.401.261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7.246.699.940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208039-Ravenna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7.709.872.646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7.194.378.125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101003-Novara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6.775.243.315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7.098.746.689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103098-Lodi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7.012.758.963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7.094.277.765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103019-Cremona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6.588.436.095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6.855.905.985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4,1%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311042-Ancona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7.263.058.510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6.734.332.938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103097-Lecco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5.932.772.326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6.486.187.113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309046-Lucca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5.280.394.376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5.947.705.754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309049-Livorno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6.616.046.161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5.909.460.874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-10,7%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204022-Trento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5.244.154.057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5.471.687.820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311044-Ascoli Piceno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5.145.982.241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5.344.148.898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206093-Pordenone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4.933.270.517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5.167.417.356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208040-Forlì-Cesena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4.656.139.806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4.972.213.043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417076-Potenza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1.520.422.801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4.810.903.594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216,4%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205025-Belluno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4.141.694.899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4.642.282.845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12,1%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309050-Pisa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4.589.516.004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4.636.157.944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107009-Savona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5.029.493.534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4.629.202.901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309100-Prato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4.010.318.165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4.349.682.792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519083-Messina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5.715.182.956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4.200.591.246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-26,5%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415065-Salerno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3.993.941.453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4.179.469.021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206032-Trieste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3.652.600.348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4.060.660.331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310054-Perugia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3.824.198.060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4.004.148.795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205029-Rovigo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3.641.495.486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3.712.420.755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416073-Taranto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3.782.844.126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3.667.656.932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208038-Ferrara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3.346.126.218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3.466.095.565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101002-Vercelli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3.075.635.173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3.378.869.385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311041-Pesaro e Urbino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2.909.063.572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3.288.461.936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415064-Avellino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2.797.202.914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3.097.926.837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101096-Biella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2.784.493.352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2.905.848.640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208099-Rimini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2.648.395.418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2.710.748.109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101005-Asti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2.441.701.493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2.568.732.693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311043-Macerata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2.501.318.928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2.507.090.793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309045-Massa-Carrara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2.743.536.807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2.484.119.498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-9,5%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415061-Caserta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2.202.841.140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2.466.094.624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519087-Catania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2.178.636.329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2.390.671.043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206031-Gorizia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2.179.426.699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2.315.818.355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309047-Pistoia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2.030.779.582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2.154.571.808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6,1%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310055-Terni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1.864.105.856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2.048.830.618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416074-Brindisi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2.195.183.437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2.028.026.017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413067-Teramo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1.888.727.146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1.922.999.460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309052-Siena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1.798.932.622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1.845.594.627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311109-Fermo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1.700.401.707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1.729.388.396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107011-La Spezia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1.430.810.504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1.502.599.248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416071-Foggia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1.325.487.879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1.281.487.411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413066-L'Aquila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970.825.685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1.082.553.671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101103-Verbano-Cusio-Ossola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1.050.504.839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1.079.423.188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103014-Sondrio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1.000.342.458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1.074.076.343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413068-Pescara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967.103.725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1.007.317.534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519082-Palermo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777.497.372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993.082.137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416110-Barletta-Andria-Trani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932.780.839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978.286.049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414070-Campobasso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541.179.649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868.970.589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102007-Aosta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810.064.035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814.238.706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416075-Lecce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698.758.315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785.750.263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312056-Viterbo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630.965.823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738.689.828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17,1%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107008-Imperia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599.263.592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599.126.605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519088-Ragusa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565.464.549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580.407.001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309053-Grosseto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449.075.770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497.288.906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519081-Trapani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429.644.244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483.640.270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520107-Carbonia-Iglesias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358.016.089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470.918.197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312057-Rieti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402.024.224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421.832.864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417077-Matera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373.655.408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404.684.872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418080-Reggio di Calabria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313.426.885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359.855.094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415062-Benevento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293.827.236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354.034.931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520090-Sassari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357.265.882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326.613.586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-8,6%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519084-Agrigento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257.455.055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308.463.072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520095-Oristano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203.107.033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256.432.956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418078-Cosenza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231.704.439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240.193.720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414094-Isernia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175.159.474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182.666.201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418079-Catanzaro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150.175.254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165.498.785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519085-Caltanissetta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329.694.121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153.338.196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-53,5%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520104-Olbia-Tempio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115.135.255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136.331.925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418102-Vibo Valentia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93.123.899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105.555.235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520091-Nuoro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105.852.128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102.364.610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418101-Crotone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87.484.946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74.563.138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-14,8%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520105-Ogliastra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28.348.677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59.581.844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110,2%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519086-Enna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50.876.018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51.757.062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520106-Medio Campidano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727.626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237.682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-67,3%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697-Regioni diverse o non specificate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25.399.091.075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25.488.639.727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3,3%</w:t>
            </w:r>
          </w:p>
        </w:tc>
      </w:tr>
      <w:tr w:rsidR="007B20D2" w:rsidRPr="007B20D2" w:rsidTr="007B20D2">
        <w:trPr>
          <w:trHeight w:val="20"/>
        </w:trPr>
        <w:tc>
          <w:tcPr>
            <w:tcW w:w="1238" w:type="pct"/>
            <w:shd w:val="clear" w:color="auto" w:fill="auto"/>
            <w:vAlign w:val="center"/>
            <w:hideMark/>
          </w:tcPr>
          <w:p w:rsidR="007B20D2" w:rsidRPr="007B20D2" w:rsidRDefault="007B20D2" w:rsidP="007B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Italia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755.809.260.737</w:t>
            </w:r>
          </w:p>
        </w:tc>
        <w:tc>
          <w:tcPr>
            <w:tcW w:w="1140" w:type="pct"/>
            <w:shd w:val="clear" w:color="auto" w:fill="auto"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782.596.681.036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3,5%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B20D2" w:rsidRPr="007B20D2" w:rsidRDefault="007B20D2" w:rsidP="007B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7B20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</w:tr>
    </w:tbl>
    <w:p w:rsidR="007B20D2" w:rsidRDefault="007B20D2" w:rsidP="00197C5C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0"/>
          <w:szCs w:val="20"/>
        </w:rPr>
        <w:sectPr w:rsidR="007B20D2" w:rsidSect="007B20D2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7B20D2" w:rsidRDefault="007B20D2" w:rsidP="007B20D2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3C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2015 e 2014</w:t>
      </w:r>
    </w:p>
    <w:sectPr w:rsidR="007B20D2" w:rsidSect="007B20D2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A7E"/>
    <w:multiLevelType w:val="hybridMultilevel"/>
    <w:tmpl w:val="52364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2"/>
    <w:rsid w:val="00043CC3"/>
    <w:rsid w:val="0008583A"/>
    <w:rsid w:val="00105C75"/>
    <w:rsid w:val="00144E70"/>
    <w:rsid w:val="00175CCA"/>
    <w:rsid w:val="00183384"/>
    <w:rsid w:val="00197C5C"/>
    <w:rsid w:val="00197DB4"/>
    <w:rsid w:val="001B68AF"/>
    <w:rsid w:val="001F31BF"/>
    <w:rsid w:val="002228D6"/>
    <w:rsid w:val="002629DD"/>
    <w:rsid w:val="002E16F5"/>
    <w:rsid w:val="002E721C"/>
    <w:rsid w:val="00322BC4"/>
    <w:rsid w:val="00326AA4"/>
    <w:rsid w:val="00330216"/>
    <w:rsid w:val="003902F8"/>
    <w:rsid w:val="003A6A8B"/>
    <w:rsid w:val="003D0EB0"/>
    <w:rsid w:val="003D1CA2"/>
    <w:rsid w:val="003E1233"/>
    <w:rsid w:val="00416F90"/>
    <w:rsid w:val="00450596"/>
    <w:rsid w:val="004A345F"/>
    <w:rsid w:val="004B130C"/>
    <w:rsid w:val="004E72F7"/>
    <w:rsid w:val="005566FB"/>
    <w:rsid w:val="00586E4D"/>
    <w:rsid w:val="005A4E8D"/>
    <w:rsid w:val="005B1231"/>
    <w:rsid w:val="005C5989"/>
    <w:rsid w:val="006223E3"/>
    <w:rsid w:val="00664527"/>
    <w:rsid w:val="00674FFB"/>
    <w:rsid w:val="007522F7"/>
    <w:rsid w:val="007708BF"/>
    <w:rsid w:val="007B059A"/>
    <w:rsid w:val="007B20D2"/>
    <w:rsid w:val="007D095B"/>
    <w:rsid w:val="008468C8"/>
    <w:rsid w:val="00875413"/>
    <w:rsid w:val="00886212"/>
    <w:rsid w:val="008A179E"/>
    <w:rsid w:val="00904009"/>
    <w:rsid w:val="00936EC5"/>
    <w:rsid w:val="009579B1"/>
    <w:rsid w:val="00975312"/>
    <w:rsid w:val="00A27978"/>
    <w:rsid w:val="00A41713"/>
    <w:rsid w:val="00A45AC1"/>
    <w:rsid w:val="00A57B92"/>
    <w:rsid w:val="00A84043"/>
    <w:rsid w:val="00AC6C07"/>
    <w:rsid w:val="00AD5291"/>
    <w:rsid w:val="00B85512"/>
    <w:rsid w:val="00B93CF5"/>
    <w:rsid w:val="00BB4AB4"/>
    <w:rsid w:val="00BC7803"/>
    <w:rsid w:val="00BD2BA9"/>
    <w:rsid w:val="00C0669C"/>
    <w:rsid w:val="00C113CE"/>
    <w:rsid w:val="00C179C2"/>
    <w:rsid w:val="00C65722"/>
    <w:rsid w:val="00C85EFF"/>
    <w:rsid w:val="00CA0CFF"/>
    <w:rsid w:val="00CB3DD6"/>
    <w:rsid w:val="00CC5FE5"/>
    <w:rsid w:val="00CE3180"/>
    <w:rsid w:val="00D75C5C"/>
    <w:rsid w:val="00D9773F"/>
    <w:rsid w:val="00DB2FC7"/>
    <w:rsid w:val="00DD7A9C"/>
    <w:rsid w:val="00DE6766"/>
    <w:rsid w:val="00E067E4"/>
    <w:rsid w:val="00E3535E"/>
    <w:rsid w:val="00EB40E0"/>
    <w:rsid w:val="00EC056B"/>
    <w:rsid w:val="00EE4C33"/>
    <w:rsid w:val="00EE77E3"/>
    <w:rsid w:val="00FA362C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0E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0E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mos-milano.it/Iniziative/Progetti_Speciali/Bando-Internazionalizzazione-2016_1.k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78D2-C3A7-4AD5-AFA6-107E5F9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Zilocchi</dc:creator>
  <cp:lastModifiedBy>Valentina Murgia</cp:lastModifiedBy>
  <cp:revision>2</cp:revision>
  <cp:lastPrinted>2016-05-10T15:10:00Z</cp:lastPrinted>
  <dcterms:created xsi:type="dcterms:W3CDTF">2016-05-11T08:28:00Z</dcterms:created>
  <dcterms:modified xsi:type="dcterms:W3CDTF">2016-05-11T08:28:00Z</dcterms:modified>
</cp:coreProperties>
</file>